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9E" w:rsidRDefault="004C349E" w:rsidP="004C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C349E" w:rsidRDefault="004C349E" w:rsidP="004C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B853C4" w:rsidRDefault="004C349E" w:rsidP="004C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Тамбовской области</w:t>
      </w:r>
    </w:p>
    <w:p w:rsidR="004C349E" w:rsidRDefault="004C349E" w:rsidP="004C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4C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C349E" w:rsidRDefault="004C349E" w:rsidP="004C3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07.06.2023                                                                                              №</w:t>
      </w:r>
      <w:r w:rsidR="00366B9F">
        <w:rPr>
          <w:rFonts w:ascii="Times New Roman" w:hAnsi="Times New Roman" w:cs="Times New Roman"/>
          <w:sz w:val="28"/>
          <w:szCs w:val="28"/>
        </w:rPr>
        <w:t xml:space="preserve"> 259</w:t>
      </w:r>
    </w:p>
    <w:p w:rsidR="008577FC" w:rsidRDefault="008577FC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на базе школы Центра образования </w:t>
      </w:r>
    </w:p>
    <w:p w:rsidR="004C349E" w:rsidRDefault="004C349E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</w:p>
    <w:p w:rsidR="004C349E" w:rsidRDefault="004C349E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профилей «Точка роста»</w:t>
      </w:r>
    </w:p>
    <w:p w:rsidR="004C349E" w:rsidRDefault="004C349E" w:rsidP="004C349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C349E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«Образование,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Методически</w:t>
      </w:r>
      <w:r w:rsidR="003B1514">
        <w:rPr>
          <w:rFonts w:ascii="Times New Roman" w:hAnsi="Times New Roman" w:cs="Times New Roman"/>
          <w:sz w:val="28"/>
          <w:szCs w:val="28"/>
        </w:rPr>
        <w:t>ми</w:t>
      </w:r>
      <w:r w:rsidRPr="004C349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B1514">
        <w:rPr>
          <w:rFonts w:ascii="Times New Roman" w:hAnsi="Times New Roman" w:cs="Times New Roman"/>
          <w:sz w:val="28"/>
          <w:szCs w:val="28"/>
        </w:rPr>
        <w:t>ями</w:t>
      </w:r>
      <w:r w:rsidRPr="004C349E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  от 25.11.2022 № ТВ-2610/02</w:t>
      </w:r>
      <w:r w:rsidR="003B1514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для использования в работе</w:t>
        </w:r>
        <w:proofErr w:type="gramEnd"/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2023 и последующих годах</w:t>
        </w:r>
        <w:r w:rsidR="003B15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4C349E">
        <w:rPr>
          <w:rFonts w:ascii="Times New Roman" w:hAnsi="Times New Roman" w:cs="Times New Roman"/>
          <w:sz w:val="28"/>
          <w:szCs w:val="28"/>
        </w:rPr>
        <w:t xml:space="preserve">, </w:t>
      </w:r>
      <w:r w:rsidR="003B1514">
        <w:rPr>
          <w:rFonts w:ascii="Times New Roman" w:hAnsi="Times New Roman" w:cs="Times New Roman"/>
          <w:sz w:val="28"/>
          <w:szCs w:val="28"/>
        </w:rPr>
        <w:t xml:space="preserve"> </w:t>
      </w:r>
      <w:r w:rsidRPr="004C349E">
        <w:rPr>
          <w:rFonts w:ascii="Times New Roman" w:hAnsi="Times New Roman" w:cs="Times New Roman"/>
          <w:sz w:val="28"/>
          <w:szCs w:val="28"/>
        </w:rPr>
        <w:t>Приказ</w:t>
      </w:r>
      <w:r w:rsidR="003B1514">
        <w:rPr>
          <w:rFonts w:ascii="Times New Roman" w:hAnsi="Times New Roman" w:cs="Times New Roman"/>
          <w:sz w:val="28"/>
          <w:szCs w:val="28"/>
        </w:rPr>
        <w:t>ом</w:t>
      </w:r>
      <w:r w:rsidRPr="004C349E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 от 29</w:t>
      </w:r>
      <w:r w:rsidR="003B1514">
        <w:rPr>
          <w:rFonts w:ascii="Times New Roman" w:hAnsi="Times New Roman" w:cs="Times New Roman"/>
          <w:sz w:val="28"/>
          <w:szCs w:val="28"/>
        </w:rPr>
        <w:t>.</w:t>
      </w:r>
      <w:r w:rsidRPr="004C349E">
        <w:rPr>
          <w:rFonts w:ascii="Times New Roman" w:hAnsi="Times New Roman" w:cs="Times New Roman"/>
          <w:sz w:val="28"/>
          <w:szCs w:val="28"/>
        </w:rPr>
        <w:t>11</w:t>
      </w:r>
      <w:r w:rsidR="003B1514">
        <w:rPr>
          <w:rFonts w:ascii="Times New Roman" w:hAnsi="Times New Roman" w:cs="Times New Roman"/>
          <w:sz w:val="28"/>
          <w:szCs w:val="28"/>
        </w:rPr>
        <w:t>.</w:t>
      </w:r>
      <w:r w:rsidRPr="004C349E">
        <w:rPr>
          <w:rFonts w:ascii="Times New Roman" w:hAnsi="Times New Roman" w:cs="Times New Roman"/>
          <w:sz w:val="28"/>
          <w:szCs w:val="28"/>
        </w:rPr>
        <w:t>2022 №</w:t>
      </w:r>
      <w:r w:rsidR="003B1514">
        <w:rPr>
          <w:rFonts w:ascii="Times New Roman" w:hAnsi="Times New Roman" w:cs="Times New Roman"/>
          <w:sz w:val="28"/>
          <w:szCs w:val="28"/>
        </w:rPr>
        <w:t xml:space="preserve"> </w:t>
      </w:r>
      <w:r w:rsidRPr="004C349E">
        <w:rPr>
          <w:rFonts w:ascii="Times New Roman" w:hAnsi="Times New Roman" w:cs="Times New Roman"/>
          <w:sz w:val="28"/>
          <w:szCs w:val="28"/>
        </w:rPr>
        <w:t xml:space="preserve">3170 </w:t>
      </w:r>
      <w:r w:rsidR="003B151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создании на базе общеобразовательных организаций Тамбовской области, расположенных в сельской местности и малых городах, центров образования </w:t>
        </w:r>
        <w:proofErr w:type="gramStart"/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естественно-научной</w:t>
        </w:r>
        <w:proofErr w:type="gramEnd"/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технологической направленностей </w:t>
        </w:r>
        <w:r w:rsidR="003B15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«Точка роста»</w:t>
        </w:r>
        <w:r w:rsidRPr="004C34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2023</w:t>
        </w:r>
        <w:r w:rsidR="003B15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году»</w:t>
        </w:r>
      </w:hyperlink>
      <w:r w:rsidRPr="004C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Центр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профилей «Точка роста» на базе Карельского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адресу: 393928,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Карели, ул. Новая, д.4в.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Центре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профилей «Точка роста» Карельского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согласно приложению №1.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Медиаплан по информационному сопровождению создания и функционирования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профилей «Точка роста» Карельского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согласно приложению №2.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План мероприятий (дорожную карту) по созданию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функционированию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B1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профилей «Точка роста» Карельского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согласно приложению №3.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оставлю за собой.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А.П. Попов</w:t>
      </w: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1514" w:rsidRDefault="003B1514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8577FC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Default="00FD5AA7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577FC" w:rsidRDefault="008577FC" w:rsidP="00FD5AA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5AA7" w:rsidRPr="00131D92" w:rsidRDefault="00FD5AA7" w:rsidP="00FD5AA7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1D92">
        <w:rPr>
          <w:rFonts w:ascii="Times New Roman" w:hAnsi="Times New Roman"/>
          <w:sz w:val="28"/>
          <w:szCs w:val="28"/>
        </w:rPr>
        <w:t xml:space="preserve">Приложение  1 </w:t>
      </w:r>
    </w:p>
    <w:p w:rsidR="00FD5AA7" w:rsidRPr="00366B9F" w:rsidRDefault="00FD5AA7" w:rsidP="00FD5A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</w:t>
      </w:r>
      <w:r w:rsidR="00366B9F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366B9F">
        <w:rPr>
          <w:rFonts w:ascii="Times New Roman" w:hAnsi="Times New Roman"/>
          <w:sz w:val="28"/>
          <w:szCs w:val="28"/>
        </w:rPr>
        <w:t xml:space="preserve">к приказу  от 07.06.2023 № </w:t>
      </w:r>
      <w:r w:rsidR="00366B9F" w:rsidRPr="00366B9F">
        <w:rPr>
          <w:rFonts w:ascii="Times New Roman" w:hAnsi="Times New Roman"/>
          <w:sz w:val="28"/>
          <w:szCs w:val="28"/>
        </w:rPr>
        <w:t>259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Pr="00715101">
        <w:rPr>
          <w:b/>
          <w:sz w:val="28"/>
          <w:szCs w:val="28"/>
        </w:rPr>
        <w:t xml:space="preserve"> образования </w:t>
      </w:r>
      <w:proofErr w:type="gramStart"/>
      <w:r>
        <w:rPr>
          <w:b/>
          <w:sz w:val="28"/>
          <w:szCs w:val="28"/>
        </w:rPr>
        <w:t>естественно-научного</w:t>
      </w:r>
      <w:proofErr w:type="gramEnd"/>
      <w:r>
        <w:rPr>
          <w:b/>
          <w:sz w:val="28"/>
          <w:szCs w:val="28"/>
        </w:rPr>
        <w:t xml:space="preserve"> и 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технологического</w:t>
      </w:r>
      <w:proofErr w:type="gramEnd"/>
      <w:r w:rsidRPr="00715101">
        <w:rPr>
          <w:b/>
          <w:sz w:val="28"/>
          <w:szCs w:val="28"/>
        </w:rPr>
        <w:t xml:space="preserve"> профилей 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Карельского филиала МБОУ </w:t>
      </w:r>
      <w:proofErr w:type="spellStart"/>
      <w:r>
        <w:rPr>
          <w:b/>
          <w:sz w:val="28"/>
          <w:szCs w:val="28"/>
        </w:rPr>
        <w:t>Устьинской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5AA7" w:rsidRPr="00EC440F" w:rsidRDefault="00FD5AA7" w:rsidP="00FD5AA7">
      <w:pPr>
        <w:pStyle w:val="1"/>
        <w:spacing w:before="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FD5AA7" w:rsidRPr="00123FDB" w:rsidRDefault="00FD5AA7" w:rsidP="00FD5AA7">
      <w:pPr>
        <w:pStyle w:val="a0"/>
        <w:tabs>
          <w:tab w:val="left" w:pos="1560"/>
        </w:tabs>
        <w:spacing w:after="0" w:line="240" w:lineRule="auto"/>
        <w:ind w:left="-284"/>
        <w:rPr>
          <w:b/>
          <w:sz w:val="28"/>
          <w:szCs w:val="28"/>
        </w:rPr>
      </w:pPr>
      <w:bookmarkStart w:id="2" w:name="sub_11"/>
      <w:r w:rsidRPr="00EC440F">
        <w:rPr>
          <w:rFonts w:cs="Times New Roman"/>
          <w:sz w:val="28"/>
          <w:szCs w:val="28"/>
        </w:rPr>
        <w:t>1.1. Центр образования</w:t>
      </w:r>
      <w:r w:rsidRPr="00123FDB">
        <w:rPr>
          <w:b/>
          <w:sz w:val="28"/>
          <w:szCs w:val="28"/>
        </w:rPr>
        <w:t xml:space="preserve"> </w:t>
      </w:r>
      <w:proofErr w:type="gramStart"/>
      <w:r w:rsidRPr="00123FDB">
        <w:rPr>
          <w:sz w:val="28"/>
          <w:szCs w:val="28"/>
        </w:rPr>
        <w:t>естественно-научного</w:t>
      </w:r>
      <w:proofErr w:type="gramEnd"/>
      <w:r w:rsidRPr="00123FDB">
        <w:rPr>
          <w:sz w:val="28"/>
          <w:szCs w:val="28"/>
        </w:rPr>
        <w:t xml:space="preserve"> и технологического</w:t>
      </w:r>
      <w:r w:rsidRPr="00EC440F">
        <w:rPr>
          <w:rFonts w:cs="Times New Roman"/>
          <w:sz w:val="28"/>
          <w:szCs w:val="28"/>
        </w:rPr>
        <w:t xml:space="preserve"> профилей «Точка роста» (далее — Центр) </w:t>
      </w:r>
      <w:r>
        <w:rPr>
          <w:rFonts w:cs="Times New Roman"/>
          <w:sz w:val="28"/>
          <w:szCs w:val="28"/>
        </w:rPr>
        <w:t xml:space="preserve">на базе Карельского филиала МБОУ </w:t>
      </w:r>
      <w:proofErr w:type="spellStart"/>
      <w:r>
        <w:rPr>
          <w:rFonts w:cs="Times New Roman"/>
          <w:sz w:val="28"/>
          <w:szCs w:val="28"/>
        </w:rPr>
        <w:t>Устьинской</w:t>
      </w:r>
      <w:proofErr w:type="spellEnd"/>
      <w:r>
        <w:rPr>
          <w:rFonts w:cs="Times New Roman"/>
          <w:sz w:val="28"/>
          <w:szCs w:val="28"/>
        </w:rPr>
        <w:t xml:space="preserve"> СОШ </w:t>
      </w:r>
      <w:r w:rsidRPr="00EC440F">
        <w:rPr>
          <w:rFonts w:cs="Times New Roman"/>
          <w:sz w:val="28"/>
          <w:szCs w:val="28"/>
        </w:rPr>
        <w:t>создан в целях развития и реализации основных и дополнительных общеобразовательных программ естественно</w:t>
      </w:r>
      <w:r>
        <w:rPr>
          <w:rFonts w:cs="Times New Roman"/>
          <w:sz w:val="28"/>
          <w:szCs w:val="28"/>
        </w:rPr>
        <w:t>-</w:t>
      </w:r>
      <w:r w:rsidRPr="00EC440F">
        <w:rPr>
          <w:rFonts w:cs="Times New Roman"/>
          <w:sz w:val="28"/>
          <w:szCs w:val="28"/>
        </w:rPr>
        <w:t xml:space="preserve">научного и </w:t>
      </w:r>
      <w:r>
        <w:rPr>
          <w:rFonts w:cs="Times New Roman"/>
          <w:sz w:val="28"/>
          <w:szCs w:val="28"/>
        </w:rPr>
        <w:t>технологического</w:t>
      </w:r>
      <w:r w:rsidRPr="00EC440F">
        <w:rPr>
          <w:rFonts w:cs="Times New Roman"/>
          <w:sz w:val="28"/>
          <w:szCs w:val="28"/>
        </w:rPr>
        <w:t xml:space="preserve"> профилей.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r w:rsidRPr="00D437A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437A0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D437A0">
        <w:rPr>
          <w:rFonts w:ascii="Times New Roman" w:hAnsi="Times New Roman" w:cs="Times New Roman"/>
          <w:sz w:val="28"/>
          <w:szCs w:val="28"/>
        </w:rPr>
        <w:t xml:space="preserve"> СОШ</w:t>
      </w:r>
      <w:r w:rsidRPr="00EC440F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действует  для достижения уставных целей Карельского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 также в целях выполнения задач и достижения показателей и результатов национального проекта «Образование»</w:t>
      </w:r>
      <w:r w:rsidRPr="00EC440F">
        <w:rPr>
          <w:rFonts w:ascii="Times New Roman" w:hAnsi="Times New Roman" w:cs="Times New Roman"/>
          <w:sz w:val="28"/>
          <w:szCs w:val="28"/>
        </w:rPr>
        <w:t>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 xml:space="preserve">, программой развития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EC440F">
        <w:rPr>
          <w:rFonts w:ascii="Times New Roman" w:hAnsi="Times New Roman" w:cs="Times New Roman"/>
          <w:sz w:val="28"/>
          <w:szCs w:val="28"/>
        </w:rPr>
        <w:t>, планами работы, утвержденными учредителем и настоящим Положением.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FD5AA7" w:rsidRDefault="00FD5AA7" w:rsidP="00FD5AA7">
      <w:pPr>
        <w:pStyle w:val="1"/>
        <w:spacing w:before="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</w:p>
    <w:p w:rsidR="00FD5AA7" w:rsidRPr="00EC440F" w:rsidRDefault="00FD5AA7" w:rsidP="00FD5AA7">
      <w:pPr>
        <w:pStyle w:val="1"/>
        <w:spacing w:before="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C440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основных и дополнительных общеобразовательных программ естественно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440F">
        <w:rPr>
          <w:rFonts w:ascii="Times New Roman" w:eastAsia="Calibri" w:hAnsi="Times New Roman" w:cs="Times New Roman"/>
          <w:sz w:val="28"/>
          <w:szCs w:val="28"/>
        </w:rPr>
        <w:t>научного, техн</w:t>
      </w:r>
      <w:r>
        <w:rPr>
          <w:rFonts w:ascii="Times New Roman" w:eastAsia="Calibri" w:hAnsi="Times New Roman" w:cs="Times New Roman"/>
          <w:sz w:val="28"/>
          <w:szCs w:val="28"/>
        </w:rPr>
        <w:t>ологического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профилей, 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EC440F">
        <w:rPr>
          <w:rFonts w:ascii="Times New Roman" w:hAnsi="Times New Roman" w:cs="Times New Roman"/>
          <w:sz w:val="28"/>
          <w:szCs w:val="28"/>
        </w:rPr>
        <w:t>«Технология»,</w:t>
      </w:r>
      <w:r>
        <w:rPr>
          <w:rFonts w:ascii="Times New Roman" w:hAnsi="Times New Roman" w:cs="Times New Roman"/>
          <w:sz w:val="28"/>
          <w:szCs w:val="28"/>
        </w:rPr>
        <w:t xml:space="preserve"> «Естественные науки».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EC440F">
        <w:rPr>
          <w:rFonts w:ascii="Times New Roman" w:hAnsi="Times New Roman" w:cs="Times New Roman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«Технология», 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Естественные науки» н</w:t>
      </w:r>
      <w:r w:rsidRPr="00EC440F">
        <w:rPr>
          <w:rFonts w:ascii="Times New Roman" w:hAnsi="Times New Roman" w:cs="Times New Roman"/>
          <w:sz w:val="28"/>
          <w:szCs w:val="28"/>
        </w:rPr>
        <w:t>а обновленном учебном оборудовании;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EC440F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0F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, технического профилей;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2.2.10. развитие </w:t>
      </w:r>
      <w:r>
        <w:rPr>
          <w:rFonts w:ascii="Times New Roman" w:hAnsi="Times New Roman" w:cs="Times New Roman"/>
          <w:sz w:val="28"/>
          <w:szCs w:val="28"/>
        </w:rPr>
        <w:t>образования в области робототехники</w:t>
      </w:r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естественн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го, технологического </w:t>
      </w:r>
      <w:r w:rsidRPr="00EC440F">
        <w:rPr>
          <w:rFonts w:ascii="Times New Roman" w:hAnsi="Times New Roman" w:cs="Times New Roman"/>
          <w:sz w:val="28"/>
          <w:szCs w:val="28"/>
        </w:rPr>
        <w:t xml:space="preserve">профилей. 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естественн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го, технологического </w:t>
      </w:r>
      <w:r w:rsidRPr="00EC440F">
        <w:rPr>
          <w:rFonts w:ascii="Times New Roman" w:hAnsi="Times New Roman" w:cs="Times New Roman"/>
          <w:sz w:val="28"/>
          <w:szCs w:val="28"/>
        </w:rPr>
        <w:t>профилей «Точка роста» и функционирует как:</w:t>
      </w:r>
      <w:bookmarkEnd w:id="11"/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ест</w:t>
      </w:r>
      <w:r>
        <w:rPr>
          <w:rFonts w:ascii="Times New Roman" w:hAnsi="Times New Roman" w:cs="Times New Roman"/>
          <w:sz w:val="28"/>
          <w:szCs w:val="28"/>
        </w:rPr>
        <w:t xml:space="preserve">ественно-научного,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технологического, </w:t>
      </w:r>
      <w:r w:rsidRPr="00EC440F">
        <w:rPr>
          <w:rFonts w:ascii="Times New Roman" w:hAnsi="Times New Roman" w:cs="Times New Roman"/>
          <w:sz w:val="28"/>
          <w:szCs w:val="28"/>
        </w:rPr>
        <w:t>цифрового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2.4. Центр сотрудничает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FD5AA7" w:rsidRDefault="00FD5AA7" w:rsidP="00FD5AA7">
      <w:pPr>
        <w:pStyle w:val="1"/>
        <w:spacing w:before="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</w:p>
    <w:p w:rsidR="00FD5AA7" w:rsidRPr="00EC440F" w:rsidRDefault="00FD5AA7" w:rsidP="00FD5AA7">
      <w:pPr>
        <w:pStyle w:val="1"/>
        <w:spacing w:before="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>
        <w:rPr>
          <w:rFonts w:ascii="Times New Roman" w:hAnsi="Times New Roman" w:cs="Times New Roman"/>
          <w:sz w:val="28"/>
          <w:szCs w:val="28"/>
        </w:rPr>
        <w:t>3.3.3.</w:t>
      </w:r>
      <w:r w:rsidRPr="00EC440F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>3.3.4.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Pr="00EC440F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EC440F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D5AA7" w:rsidRPr="00EC440F" w:rsidRDefault="00FD5AA7" w:rsidP="00FD5A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D5AA7" w:rsidRPr="00EC440F" w:rsidRDefault="00FD5AA7" w:rsidP="00FD5AA7">
      <w:pPr>
        <w:pStyle w:val="Default"/>
        <w:ind w:left="-284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FD5AA7" w:rsidRPr="00476243" w:rsidRDefault="00FD5AA7" w:rsidP="00FD5AA7">
      <w:pPr>
        <w:ind w:left="-284"/>
        <w:jc w:val="center"/>
      </w:pPr>
    </w:p>
    <w:p w:rsidR="00FD5AA7" w:rsidRDefault="00FD5AA7" w:rsidP="00FD5AA7">
      <w:pPr>
        <w:ind w:left="-284"/>
      </w:pPr>
    </w:p>
    <w:p w:rsidR="00FD5AA7" w:rsidRDefault="00FD5AA7" w:rsidP="00FD5AA7">
      <w:pPr>
        <w:ind w:left="-284"/>
      </w:pPr>
    </w:p>
    <w:p w:rsidR="00FD5AA7" w:rsidRDefault="00FD5AA7" w:rsidP="00FD5AA7">
      <w:pPr>
        <w:ind w:left="-284"/>
      </w:pPr>
    </w:p>
    <w:p w:rsidR="00FD5AA7" w:rsidRPr="00347FDF" w:rsidRDefault="00FD5AA7" w:rsidP="00FD5AA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47FDF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FD5AA7" w:rsidRPr="00366B9F" w:rsidRDefault="00FD5AA7" w:rsidP="00FD5AA7">
      <w:pPr>
        <w:pStyle w:val="a0"/>
        <w:spacing w:after="0" w:line="240" w:lineRule="auto"/>
        <w:jc w:val="right"/>
        <w:rPr>
          <w:sz w:val="28"/>
          <w:szCs w:val="28"/>
        </w:rPr>
      </w:pPr>
      <w:r w:rsidRPr="00366B9F">
        <w:rPr>
          <w:sz w:val="28"/>
          <w:szCs w:val="28"/>
        </w:rPr>
        <w:t>к приказу  от 07.06.2023 №</w:t>
      </w:r>
      <w:r w:rsidR="00366B9F" w:rsidRPr="00366B9F">
        <w:rPr>
          <w:sz w:val="28"/>
          <w:szCs w:val="28"/>
        </w:rPr>
        <w:t xml:space="preserve"> 259</w:t>
      </w:r>
      <w:r w:rsidRPr="00366B9F">
        <w:rPr>
          <w:sz w:val="28"/>
          <w:szCs w:val="28"/>
        </w:rPr>
        <w:t xml:space="preserve"> </w:t>
      </w:r>
    </w:p>
    <w:p w:rsidR="00FD5AA7" w:rsidRPr="00347FDF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 w:rsidRPr="001A6D77">
        <w:rPr>
          <w:b/>
          <w:sz w:val="28"/>
          <w:szCs w:val="28"/>
        </w:rPr>
        <w:t xml:space="preserve"> 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Карельском филиале МБОУ </w:t>
      </w:r>
      <w:proofErr w:type="spellStart"/>
      <w:r>
        <w:rPr>
          <w:b/>
          <w:sz w:val="28"/>
          <w:szCs w:val="28"/>
        </w:rPr>
        <w:t>Устьинская</w:t>
      </w:r>
      <w:proofErr w:type="spellEnd"/>
      <w:r>
        <w:rPr>
          <w:b/>
          <w:sz w:val="28"/>
          <w:szCs w:val="28"/>
        </w:rPr>
        <w:t xml:space="preserve"> СОШ на 2023 г.</w:t>
      </w:r>
    </w:p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608"/>
        <w:gridCol w:w="1417"/>
        <w:gridCol w:w="2078"/>
        <w:gridCol w:w="1843"/>
      </w:tblGrid>
      <w:tr w:rsidR="00FD5AA7" w:rsidRPr="008A15B9" w:rsidTr="00426101">
        <w:trPr>
          <w:trHeight w:val="247"/>
        </w:trPr>
        <w:tc>
          <w:tcPr>
            <w:tcW w:w="534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4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(-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й)</w:t>
            </w: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FD5AA7" w:rsidRPr="008A15B9" w:rsidTr="00426101">
        <w:trPr>
          <w:trHeight w:val="537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78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545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1134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2264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595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  <w:proofErr w:type="gramEnd"/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Запу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стр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- июнь</w:t>
            </w:r>
          </w:p>
        </w:tc>
        <w:tc>
          <w:tcPr>
            <w:tcW w:w="2078" w:type="dxa"/>
            <w:vMerge w:val="restart"/>
          </w:tcPr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цифрового и гуманитарного профилей «Точка роста» </w:t>
            </w:r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5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1075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4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Мероприятия по повышению квалификации педагогов Центров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.</w:t>
            </w:r>
          </w:p>
          <w:p w:rsidR="00FD5AA7" w:rsidRPr="008A15B9" w:rsidRDefault="00FD5AA7" w:rsidP="004261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-и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юнь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FD5AA7" w:rsidRPr="008A15B9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</w:t>
            </w:r>
            <w:r>
              <w:rPr>
                <w:sz w:val="23"/>
                <w:szCs w:val="23"/>
              </w:rPr>
              <w:lastRenderedPageBreak/>
              <w:t xml:space="preserve">по итогам сессий на сайтах муниципальных органов 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Май-август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Pr="00B53746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FD5AA7" w:rsidRPr="00184ED6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Центры </w:t>
            </w: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78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1332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1984" w:type="dxa"/>
            <w:vMerge w:val="restart"/>
          </w:tcPr>
          <w:p w:rsidR="00FD5AA7" w:rsidRPr="001F6B15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Август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статусе ремонтных и иных работ </w:t>
            </w:r>
          </w:p>
          <w:p w:rsidR="00FD5AA7" w:rsidRDefault="00FD5AA7" w:rsidP="0042610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4" w:type="dxa"/>
            <w:vMerge w:val="restart"/>
          </w:tcPr>
          <w:p w:rsidR="00FD5AA7" w:rsidRPr="001F6B15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sz w:val="23"/>
                <w:szCs w:val="23"/>
              </w:rPr>
              <w:t>-С</w:t>
            </w:r>
            <w:proofErr w:type="gramEnd"/>
            <w:r>
              <w:rPr>
                <w:sz w:val="23"/>
                <w:szCs w:val="23"/>
              </w:rPr>
              <w:t xml:space="preserve">ентябрь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Pr="001F6B15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rPr>
                <w:sz w:val="23"/>
                <w:szCs w:val="23"/>
              </w:rPr>
              <w:t>отчитываются о внедрении</w:t>
            </w:r>
            <w:proofErr w:type="gramEnd"/>
            <w:r>
              <w:rPr>
                <w:sz w:val="23"/>
                <w:szCs w:val="23"/>
              </w:rPr>
              <w:t xml:space="preserve">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</w:p>
          <w:p w:rsidR="00FD5AA7" w:rsidRPr="006557B1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 w:val="restart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FD5AA7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FD5AA7" w:rsidRPr="006557B1" w:rsidRDefault="00FD5AA7" w:rsidP="0042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FD5AA7" w:rsidRPr="008A15B9" w:rsidTr="00426101">
        <w:trPr>
          <w:trHeight w:val="661"/>
        </w:trPr>
        <w:tc>
          <w:tcPr>
            <w:tcW w:w="53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D5AA7" w:rsidRPr="008A15B9" w:rsidRDefault="00FD5AA7" w:rsidP="0042610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FD5AA7" w:rsidRDefault="00FD5AA7" w:rsidP="00FD5AA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5AA7" w:rsidRDefault="00FD5AA7" w:rsidP="00FD5AA7"/>
    <w:p w:rsidR="003B1514" w:rsidRDefault="003B1514" w:rsidP="003B1514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D5AA7" w:rsidRPr="0082412F" w:rsidRDefault="00FD5AA7" w:rsidP="00FD5AA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D5AA7" w:rsidRPr="004A438E" w:rsidRDefault="00FD5AA7" w:rsidP="00FD5A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66B9F">
        <w:rPr>
          <w:rFonts w:ascii="Times New Roman" w:hAnsi="Times New Roman"/>
          <w:sz w:val="28"/>
          <w:szCs w:val="28"/>
        </w:rPr>
        <w:t xml:space="preserve">к приказу </w:t>
      </w:r>
      <w:r w:rsidRPr="0082412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07.06.</w:t>
      </w:r>
      <w:r w:rsidRPr="008241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23 № </w:t>
      </w:r>
      <w:r w:rsidR="00366B9F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5AA7" w:rsidRDefault="00FD5AA7" w:rsidP="00FD5AA7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D5AA7" w:rsidRDefault="00FD5AA7" w:rsidP="00FD5AA7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D5AA7" w:rsidRDefault="00FD5AA7" w:rsidP="00FD5AA7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</w:rPr>
        <w:t xml:space="preserve">и функционированию </w:t>
      </w:r>
    </w:p>
    <w:p w:rsidR="00FD5AA7" w:rsidRPr="00862EF3" w:rsidRDefault="00FD5AA7" w:rsidP="00FD5AA7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862EF3">
        <w:rPr>
          <w:rFonts w:ascii="Times New Roman" w:hAnsi="Times New Roman"/>
          <w:b/>
          <w:sz w:val="28"/>
          <w:szCs w:val="28"/>
        </w:rPr>
        <w:t>ентр</w:t>
      </w:r>
      <w:r>
        <w:rPr>
          <w:rFonts w:ascii="Times New Roman" w:hAnsi="Times New Roman"/>
          <w:b/>
          <w:sz w:val="28"/>
          <w:szCs w:val="28"/>
        </w:rPr>
        <w:t>а</w:t>
      </w:r>
      <w:r w:rsidRPr="00862EF3">
        <w:rPr>
          <w:rFonts w:ascii="Times New Roman" w:hAnsi="Times New Roman"/>
          <w:b/>
          <w:sz w:val="28"/>
          <w:szCs w:val="28"/>
        </w:rPr>
        <w:t xml:space="preserve"> образования цифрового и гуманитарного профилей </w:t>
      </w:r>
      <w:r>
        <w:rPr>
          <w:rFonts w:ascii="Times New Roman" w:hAnsi="Times New Roman"/>
          <w:b/>
          <w:sz w:val="28"/>
          <w:szCs w:val="28"/>
        </w:rPr>
        <w:t xml:space="preserve">«Точка роста» при Карельском филиале МБОУ </w:t>
      </w:r>
      <w:proofErr w:type="spellStart"/>
      <w:r>
        <w:rPr>
          <w:rFonts w:ascii="Times New Roman" w:hAnsi="Times New Roman"/>
          <w:b/>
          <w:sz w:val="28"/>
          <w:szCs w:val="28"/>
        </w:rPr>
        <w:t>Устьинская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FD5AA7" w:rsidRPr="00AF2F0A" w:rsidRDefault="00FD5AA7" w:rsidP="00FD5AA7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42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3E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7B2F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3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3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3E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D5AA7" w:rsidRPr="007B2F3E" w:rsidTr="00FD5AA7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a4"/>
              <w:ind w:lef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Организационные мероприятия по созданию Центра «Точка роста»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D5AA7" w:rsidRPr="007B2F3E" w:rsidRDefault="00FD5AA7" w:rsidP="00FD5AA7">
            <w:pPr>
              <w:pStyle w:val="a4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Style w:val="fontstyle01"/>
                <w:rFonts w:ascii="Times New Roman" w:hAnsi="Times New Roman"/>
              </w:rPr>
              <w:t>1.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>Правовое обеспечение создания и функционирования Центра роста:</w:t>
            </w:r>
            <w:r w:rsidRPr="007B2F3E">
              <w:rPr>
                <w:rFonts w:ascii="Times New Roman" w:hAnsi="Times New Roman"/>
                <w:sz w:val="28"/>
                <w:szCs w:val="28"/>
              </w:rPr>
              <w:br/>
              <w:t>- издание приказа о создании Центра;</w:t>
            </w:r>
          </w:p>
          <w:p w:rsidR="00FD5AA7" w:rsidRPr="007B2F3E" w:rsidRDefault="00FD5AA7" w:rsidP="00FD5AA7">
            <w:pPr>
              <w:pStyle w:val="a4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- утверждение Положения о деятельности Центра;</w:t>
            </w:r>
          </w:p>
          <w:p w:rsidR="00FD5AA7" w:rsidRPr="007B2F3E" w:rsidRDefault="00FD5AA7" w:rsidP="00FD5AA7">
            <w:pPr>
              <w:pStyle w:val="a4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- назначение руководителя Центра;</w:t>
            </w:r>
          </w:p>
          <w:p w:rsidR="00FD5AA7" w:rsidRPr="007B2F3E" w:rsidRDefault="00FD5AA7" w:rsidP="00FD5AA7">
            <w:pPr>
              <w:pStyle w:val="a4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- утверждение плана первоочередных мероприятий (дорожной карты) по созданию и функционированию Центра;</w:t>
            </w:r>
          </w:p>
          <w:p w:rsidR="00FD5AA7" w:rsidRPr="007B2F3E" w:rsidRDefault="00FD5AA7" w:rsidP="00FD5AA7">
            <w:pPr>
              <w:pStyle w:val="a4"/>
              <w:ind w:left="-142"/>
              <w:rPr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- утверждение </w:t>
            </w:r>
            <w:proofErr w:type="spellStart"/>
            <w:r w:rsidRPr="007B2F3E"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 w:rsidRPr="007B2F3E">
              <w:rPr>
                <w:rFonts w:ascii="Times New Roman" w:hAnsi="Times New Roman"/>
                <w:sz w:val="28"/>
                <w:szCs w:val="28"/>
              </w:rPr>
              <w:t xml:space="preserve"> по информационному сопровождению создания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Приказ директора школы о</w:t>
            </w:r>
            <w:r w:rsidRPr="007B2F3E">
              <w:rPr>
                <w:rFonts w:ascii="Times New Roman" w:hAnsi="Times New Roman"/>
                <w:sz w:val="28"/>
                <w:szCs w:val="28"/>
              </w:rPr>
              <w:br/>
              <w:t>создании центра в</w:t>
            </w:r>
            <w:r w:rsidRPr="007B2F3E">
              <w:rPr>
                <w:rFonts w:ascii="Times New Roman" w:hAnsi="Times New Roman"/>
                <w:sz w:val="28"/>
                <w:szCs w:val="28"/>
              </w:rPr>
              <w:br/>
              <w:t>соответствии с</w:t>
            </w:r>
            <w:r w:rsidRPr="007B2F3E">
              <w:rPr>
                <w:rFonts w:ascii="Times New Roman" w:hAnsi="Times New Roman"/>
                <w:sz w:val="28"/>
                <w:szCs w:val="28"/>
              </w:rPr>
              <w:br/>
              <w:t>методическими</w:t>
            </w:r>
            <w:r w:rsidRPr="007B2F3E">
              <w:rPr>
                <w:rFonts w:ascii="Times New Roman" w:hAnsi="Times New Roman"/>
                <w:sz w:val="28"/>
                <w:szCs w:val="28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5AA7" w:rsidRPr="007B2F3E" w:rsidTr="00FD5AA7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Создание Интернет странички на сайте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7B2F3E">
              <w:rPr>
                <w:rFonts w:ascii="Times New Roman" w:hAnsi="Times New Roman"/>
                <w:sz w:val="28"/>
                <w:szCs w:val="28"/>
              </w:rPr>
              <w:t>дизайн-проекта</w:t>
            </w:r>
            <w:proofErr w:type="gramEnd"/>
            <w:r w:rsidRPr="007B2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 xml:space="preserve">Центра «Точка роста» школы с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>Управлением образования и науки Тамбовской области.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Согласование проекта зонирования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 xml:space="preserve">Центра школы с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>Управлением образования и науки Тамбовской области.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Согласование инфраструктурного листа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>Центра.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FD5AA7" w:rsidRPr="007B2F3E" w:rsidTr="00FD5AA7">
        <w:trPr>
          <w:trHeight w:val="45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Повышение квалификации сотрудников и педагогов Ц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 xml:space="preserve">ентра,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>в том числе по новым технологиям преподавания предметных областей «Химия», «Биология», «Информатика»: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Style w:val="fontstyle01"/>
              </w:rPr>
              <w:t>Свидетельство о</w:t>
            </w:r>
            <w:r w:rsidRPr="007B2F3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B2F3E">
              <w:rPr>
                <w:rStyle w:val="fontstyle01"/>
              </w:rPr>
              <w:t>повышении квалификации</w:t>
            </w: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Май – июнь</w:t>
            </w: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A7" w:rsidRPr="007B2F3E" w:rsidTr="00FD5AA7">
        <w:trPr>
          <w:trHeight w:val="1147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Обеспечение участия педагогов и сотрудников в повышении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валификации на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Style w:val="fontstyle01"/>
                <w:rFonts w:ascii="Times New Roman" w:hAnsi="Times New Roman"/>
              </w:rPr>
              <w:t>Сертификат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Апрель – июнь</w:t>
            </w: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 xml:space="preserve">Центра.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Приказ директора школы 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- подготовка технического задания </w:t>
            </w:r>
            <w:proofErr w:type="gramStart"/>
            <w:r w:rsidRPr="007B2F3E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7B2F3E">
              <w:rPr>
                <w:rFonts w:ascii="Times New Roman" w:hAnsi="Times New Roman"/>
                <w:sz w:val="28"/>
                <w:szCs w:val="28"/>
              </w:rPr>
              <w:t xml:space="preserve"> рекомендуемого инфраструктурного листа;</w:t>
            </w:r>
          </w:p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- капитальный ремонт, приведение площадок школы  в соответствие с фирменным стилем «Точка роста».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sz w:val="28"/>
                <w:szCs w:val="28"/>
              </w:rPr>
            </w:pPr>
            <w:r w:rsidRPr="007B2F3E">
              <w:rPr>
                <w:rStyle w:val="fontstyle01"/>
              </w:rPr>
              <w:t>Государственные</w:t>
            </w:r>
            <w:r w:rsidRPr="007B2F3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B2F3E">
              <w:rPr>
                <w:rStyle w:val="fontstyle01"/>
              </w:rPr>
              <w:t>(муниципальные)</w:t>
            </w:r>
            <w:r w:rsidRPr="007B2F3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B2F3E">
              <w:rPr>
                <w:rStyle w:val="fontstyle01"/>
              </w:rPr>
              <w:t>контракты на поставку</w:t>
            </w:r>
            <w:r w:rsidRPr="007B2F3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B2F3E">
              <w:rPr>
                <w:rStyle w:val="fontstyle01"/>
              </w:rPr>
              <w:t>оборудования</w:t>
            </w:r>
          </w:p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 w:rsidRPr="007B2F3E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7B2F3E">
              <w:rPr>
                <w:rFonts w:ascii="Times New Roman" w:hAnsi="Times New Roman"/>
                <w:sz w:val="28"/>
                <w:szCs w:val="28"/>
              </w:rPr>
              <w:t xml:space="preserve">ай  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>учебно-воспитательных, внеурочных ресурсных мероприятий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на сайте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Завершение ремонта, приведение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 xml:space="preserve">Центра </w:t>
            </w: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в соответствие </w:t>
            </w:r>
            <w:proofErr w:type="spellStart"/>
            <w:r w:rsidRPr="007B2F3E">
              <w:rPr>
                <w:rFonts w:ascii="Times New Roman" w:hAnsi="Times New Roman"/>
                <w:sz w:val="28"/>
                <w:szCs w:val="28"/>
              </w:rPr>
              <w:t>брендбуку</w:t>
            </w:r>
            <w:proofErr w:type="spellEnd"/>
            <w:r w:rsidRPr="007B2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Отчет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Организация набора детей, обучающихся по программам </w:t>
            </w:r>
            <w:r w:rsidRPr="007B2F3E">
              <w:rPr>
                <w:rFonts w:ascii="Times New Roman" w:hAnsi="Times New Roman"/>
                <w:bCs/>
                <w:sz w:val="28"/>
                <w:szCs w:val="28"/>
              </w:rPr>
              <w:t>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D5AA7" w:rsidRPr="007B2F3E" w:rsidTr="00FD5A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Открытие Центра в единый день открытия.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D5AA7" w:rsidRPr="007B2F3E" w:rsidTr="00FD5AA7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pStyle w:val="11"/>
              <w:numPr>
                <w:ilvl w:val="0"/>
                <w:numId w:val="2"/>
              </w:numPr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дорожной карты.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Отчет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A7" w:rsidRPr="007B2F3E" w:rsidRDefault="00FD5AA7" w:rsidP="00FD5AA7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3E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</w:tbl>
    <w:p w:rsidR="00FD5AA7" w:rsidRPr="007B2F3E" w:rsidRDefault="00FD5AA7" w:rsidP="00FD5AA7">
      <w:pPr>
        <w:ind w:left="-142"/>
        <w:rPr>
          <w:rFonts w:ascii="Times New Roman" w:hAnsi="Times New Roman"/>
          <w:sz w:val="28"/>
          <w:szCs w:val="28"/>
        </w:rPr>
      </w:pPr>
    </w:p>
    <w:p w:rsidR="00FD5AA7" w:rsidRPr="004C349E" w:rsidRDefault="00FD5AA7" w:rsidP="00FD5AA7">
      <w:pPr>
        <w:pStyle w:val="a4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FD5AA7" w:rsidRPr="004C349E" w:rsidSect="00B8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49E"/>
    <w:rsid w:val="00366B9F"/>
    <w:rsid w:val="003A6E22"/>
    <w:rsid w:val="003B1514"/>
    <w:rsid w:val="004C349E"/>
    <w:rsid w:val="007A3096"/>
    <w:rsid w:val="008577FC"/>
    <w:rsid w:val="00A54475"/>
    <w:rsid w:val="00AC1F7A"/>
    <w:rsid w:val="00B853C4"/>
    <w:rsid w:val="00B932CA"/>
    <w:rsid w:val="00D52E68"/>
    <w:rsid w:val="00E40DAB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7"/>
  </w:style>
  <w:style w:type="paragraph" w:styleId="1">
    <w:name w:val="heading 1"/>
    <w:basedOn w:val="a"/>
    <w:next w:val="a0"/>
    <w:link w:val="10"/>
    <w:rsid w:val="00FD5AA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FD5AA7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C349E"/>
    <w:pPr>
      <w:spacing w:after="0" w:line="240" w:lineRule="auto"/>
    </w:pPr>
  </w:style>
  <w:style w:type="character" w:styleId="a5">
    <w:name w:val="Hyperlink"/>
    <w:basedOn w:val="a1"/>
    <w:uiPriority w:val="99"/>
    <w:semiHidden/>
    <w:unhideWhenUsed/>
    <w:rsid w:val="004C349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D5AA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D5AA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0">
    <w:name w:val="Body Text"/>
    <w:basedOn w:val="a"/>
    <w:link w:val="a6"/>
    <w:rsid w:val="00FD5AA7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rsid w:val="00FD5AA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FD5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D5AA7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rsid w:val="00FD5AA7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chkarosta.68edu.ru/wp-content/uploads/2023/03/&#1055;&#1088;&#1080;&#1082;&#1072;&#1079;-3170-&#1086;&#1090;-29.11.2022_&#1054;-&#1089;&#1086;&#1079;&#1076;&#1072;&#1085;&#1080;&#1080;-&#1062;&#1077;&#1085;&#1090;&#1088;&#1086;&#1074;-&#1074;-2023-&#1075;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chkarosta.68edu.ru/wp-content/uploads/2022/11/met_rekom_25_11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Метальников</cp:lastModifiedBy>
  <cp:revision>2</cp:revision>
  <dcterms:created xsi:type="dcterms:W3CDTF">2024-03-18T18:14:00Z</dcterms:created>
  <dcterms:modified xsi:type="dcterms:W3CDTF">2024-03-18T18:14:00Z</dcterms:modified>
</cp:coreProperties>
</file>